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B531" w14:textId="637BBB9B" w:rsidR="00D53F2D" w:rsidRPr="00482AE1" w:rsidRDefault="00482AE1" w:rsidP="000F5423">
      <w:pPr>
        <w:spacing w:after="0"/>
        <w:jc w:val="center"/>
        <w:rPr>
          <w:rFonts w:cstheme="minorHAnsi"/>
        </w:rPr>
      </w:pPr>
      <w:r w:rsidRPr="00482AE1">
        <w:rPr>
          <w:rFonts w:cstheme="minorHAnsi"/>
        </w:rPr>
        <w:t>Sub</w:t>
      </w:r>
      <w:r w:rsidR="0073053D">
        <w:rPr>
          <w:rFonts w:cstheme="minorHAnsi"/>
        </w:rPr>
        <w:t>-</w:t>
      </w:r>
      <w:r w:rsidRPr="00482AE1">
        <w:rPr>
          <w:rFonts w:cstheme="minorHAnsi"/>
        </w:rPr>
        <w:t>Bids Requested for</w:t>
      </w:r>
      <w:r w:rsidR="0073053D">
        <w:rPr>
          <w:rFonts w:cstheme="minorHAnsi"/>
        </w:rPr>
        <w:t>:</w:t>
      </w:r>
    </w:p>
    <w:p w14:paraId="6B670359" w14:textId="0A46F031" w:rsidR="00482AE1" w:rsidRDefault="0073053D" w:rsidP="007C088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I-90 Cabin Creek Interchange to West Easton Interchange Project</w:t>
      </w:r>
    </w:p>
    <w:p w14:paraId="6085C07B" w14:textId="669B7059" w:rsidR="0073053D" w:rsidRPr="00482AE1" w:rsidRDefault="0073053D" w:rsidP="007C088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(Phase 3 – Add Lanes/Wildlife Bridges)</w:t>
      </w:r>
    </w:p>
    <w:p w14:paraId="76842112" w14:textId="2EE3633D" w:rsidR="00482AE1" w:rsidRDefault="00482AE1" w:rsidP="007C0889">
      <w:pPr>
        <w:spacing w:after="0"/>
        <w:jc w:val="center"/>
        <w:rPr>
          <w:rFonts w:cstheme="minorHAnsi"/>
          <w:b/>
        </w:rPr>
      </w:pPr>
      <w:r w:rsidRPr="006C4B78">
        <w:rPr>
          <w:rFonts w:cstheme="minorHAnsi"/>
        </w:rPr>
        <w:t xml:space="preserve">Owner:  </w:t>
      </w:r>
      <w:r w:rsidR="009905FD">
        <w:rPr>
          <w:rFonts w:cstheme="minorHAnsi"/>
        </w:rPr>
        <w:t>WSDOT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06A62" w14:paraId="7FFAC945" w14:textId="77777777" w:rsidTr="00E06A62">
        <w:tc>
          <w:tcPr>
            <w:tcW w:w="4675" w:type="dxa"/>
          </w:tcPr>
          <w:p w14:paraId="2DDFE254" w14:textId="780C6BC3" w:rsidR="00E06A62" w:rsidRDefault="00E06A62" w:rsidP="00E06A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Condition of Award Goals</w:t>
            </w:r>
          </w:p>
          <w:p w14:paraId="3D4F86F5" w14:textId="77777777" w:rsidR="00E06A62" w:rsidRDefault="00E06A62" w:rsidP="00E06A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Small Business Enterprise: 5%</w:t>
            </w:r>
          </w:p>
          <w:p w14:paraId="268D8361" w14:textId="2EE9C633" w:rsidR="00E06A62" w:rsidRDefault="00E06A62" w:rsidP="00E06A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Veteran-Owned Business: 3% </w:t>
            </w:r>
          </w:p>
        </w:tc>
        <w:tc>
          <w:tcPr>
            <w:tcW w:w="4675" w:type="dxa"/>
          </w:tcPr>
          <w:p w14:paraId="2B62024F" w14:textId="6A853F4B" w:rsidR="00E06A62" w:rsidRDefault="00E06A62" w:rsidP="00E06A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Voluntary Goals</w:t>
            </w:r>
          </w:p>
          <w:p w14:paraId="69FF6764" w14:textId="0F554AF8" w:rsidR="00E06A62" w:rsidRDefault="00E06A62" w:rsidP="00E06A6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Minority Business Enterprise: 10%</w:t>
            </w:r>
          </w:p>
          <w:p w14:paraId="1DF5F669" w14:textId="345152D4" w:rsidR="00E06A62" w:rsidRDefault="00E06A62" w:rsidP="00E06A6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Women Business Enterprise: 6%</w:t>
            </w:r>
          </w:p>
        </w:tc>
      </w:tr>
    </w:tbl>
    <w:p w14:paraId="45F5A9AC" w14:textId="4C9119BB" w:rsidR="00482AE1" w:rsidRPr="00482AE1" w:rsidRDefault="00482AE1" w:rsidP="000F5423">
      <w:pPr>
        <w:spacing w:after="120"/>
        <w:jc w:val="center"/>
        <w:rPr>
          <w:rFonts w:cstheme="minorHAnsi"/>
        </w:rPr>
      </w:pPr>
      <w:r w:rsidRPr="006C4B78">
        <w:rPr>
          <w:rFonts w:cstheme="minorHAnsi"/>
        </w:rPr>
        <w:t xml:space="preserve">Bid Date:  </w:t>
      </w:r>
      <w:r w:rsidR="0073053D">
        <w:rPr>
          <w:rFonts w:cstheme="minorHAnsi"/>
        </w:rPr>
        <w:t>May</w:t>
      </w:r>
      <w:r w:rsidR="003A166A">
        <w:rPr>
          <w:rFonts w:cstheme="minorHAnsi"/>
        </w:rPr>
        <w:t xml:space="preserve"> </w:t>
      </w:r>
      <w:r w:rsidR="0073053D">
        <w:rPr>
          <w:rFonts w:cstheme="minorHAnsi"/>
        </w:rPr>
        <w:t>11</w:t>
      </w:r>
      <w:r w:rsidR="003A166A" w:rsidRPr="003A166A">
        <w:rPr>
          <w:rFonts w:cstheme="minorHAnsi"/>
          <w:vertAlign w:val="superscript"/>
        </w:rPr>
        <w:t>th</w:t>
      </w:r>
      <w:r w:rsidR="003A166A">
        <w:rPr>
          <w:rFonts w:cstheme="minorHAnsi"/>
        </w:rPr>
        <w:t>, 202</w:t>
      </w:r>
      <w:r w:rsidR="0073053D">
        <w:rPr>
          <w:rFonts w:cstheme="minorHAnsi"/>
        </w:rPr>
        <w:t>2</w:t>
      </w:r>
      <w:r w:rsidR="00DE4B6E">
        <w:rPr>
          <w:rFonts w:cstheme="minorHAnsi"/>
        </w:rPr>
        <w:t>, at 11:00 AM PDT</w:t>
      </w:r>
    </w:p>
    <w:p w14:paraId="7C7B0851" w14:textId="117CE663" w:rsidR="00482AE1" w:rsidRPr="000F5423" w:rsidRDefault="00482AE1" w:rsidP="000F5423">
      <w:pPr>
        <w:spacing w:after="120"/>
        <w:jc w:val="center"/>
        <w:rPr>
          <w:rFonts w:cstheme="minorHAnsi"/>
          <w:b/>
        </w:rPr>
      </w:pPr>
      <w:r w:rsidRPr="006C4B78">
        <w:rPr>
          <w:rFonts w:cstheme="minorHAnsi"/>
          <w:b/>
        </w:rPr>
        <w:t xml:space="preserve">Subcontractor Bids Requested: </w:t>
      </w:r>
      <w:r w:rsidR="0073053D">
        <w:rPr>
          <w:rFonts w:cstheme="minorHAnsi"/>
          <w:b/>
        </w:rPr>
        <w:t>May 6</w:t>
      </w:r>
      <w:r w:rsidR="003A166A" w:rsidRPr="003A166A">
        <w:rPr>
          <w:rFonts w:cstheme="minorHAnsi"/>
          <w:b/>
          <w:vertAlign w:val="superscript"/>
        </w:rPr>
        <w:t>th</w:t>
      </w:r>
      <w:r w:rsidR="003A166A">
        <w:rPr>
          <w:rFonts w:cstheme="minorHAnsi"/>
          <w:b/>
        </w:rPr>
        <w:t xml:space="preserve">, </w:t>
      </w:r>
      <w:r w:rsidR="00DE4B6E">
        <w:rPr>
          <w:rFonts w:cstheme="minorHAnsi"/>
          <w:b/>
        </w:rPr>
        <w:t>2022,</w:t>
      </w:r>
      <w:r w:rsidR="006C4B78" w:rsidRPr="006C4B78">
        <w:rPr>
          <w:rFonts w:cstheme="minorHAnsi"/>
          <w:b/>
        </w:rPr>
        <w:t xml:space="preserve"> </w:t>
      </w:r>
      <w:r w:rsidR="0073053D">
        <w:rPr>
          <w:rFonts w:cstheme="minorHAnsi"/>
          <w:b/>
        </w:rPr>
        <w:t>at</w:t>
      </w:r>
      <w:r w:rsidR="006C4B78" w:rsidRPr="006C4B78">
        <w:rPr>
          <w:rFonts w:cstheme="minorHAnsi"/>
          <w:b/>
        </w:rPr>
        <w:t xml:space="preserve"> </w:t>
      </w:r>
      <w:r w:rsidR="00223C85">
        <w:rPr>
          <w:rFonts w:cstheme="minorHAnsi"/>
          <w:b/>
        </w:rPr>
        <w:t>10</w:t>
      </w:r>
      <w:r w:rsidR="0073053D">
        <w:rPr>
          <w:rFonts w:cstheme="minorHAnsi"/>
          <w:b/>
        </w:rPr>
        <w:t>:00 AM PDT</w:t>
      </w:r>
    </w:p>
    <w:p w14:paraId="16FB0DA7" w14:textId="344E05AC" w:rsidR="000F5423" w:rsidRPr="00482AE1" w:rsidRDefault="000F5423" w:rsidP="000F5423">
      <w:pPr>
        <w:spacing w:after="120"/>
        <w:rPr>
          <w:rFonts w:cstheme="minorHAnsi"/>
        </w:rPr>
      </w:pPr>
      <w:r w:rsidRPr="00482AE1">
        <w:rPr>
          <w:rFonts w:cstheme="minorHAnsi"/>
          <w:color w:val="000000"/>
        </w:rPr>
        <w:t>Atkinson</w:t>
      </w:r>
      <w:r w:rsidR="007C0889">
        <w:rPr>
          <w:rFonts w:cstheme="minorHAnsi"/>
          <w:color w:val="000000"/>
        </w:rPr>
        <w:t xml:space="preserve"> </w:t>
      </w:r>
      <w:r w:rsidRPr="00482AE1">
        <w:rPr>
          <w:rFonts w:cstheme="minorHAnsi"/>
          <w:color w:val="000000"/>
        </w:rPr>
        <w:t xml:space="preserve">is bidding the above referenced </w:t>
      </w:r>
      <w:r w:rsidR="00110CAD">
        <w:rPr>
          <w:rFonts w:cstheme="minorHAnsi"/>
          <w:color w:val="000000"/>
        </w:rPr>
        <w:t xml:space="preserve">Bid-Build </w:t>
      </w:r>
      <w:r w:rsidRPr="00482AE1">
        <w:rPr>
          <w:rFonts w:cstheme="minorHAnsi"/>
          <w:color w:val="000000"/>
        </w:rPr>
        <w:t>project as a prime contractor.  We are committed to supporting, assisting</w:t>
      </w:r>
      <w:r w:rsidR="002A531C">
        <w:rPr>
          <w:rFonts w:cstheme="minorHAnsi"/>
          <w:color w:val="000000"/>
        </w:rPr>
        <w:t>,</w:t>
      </w:r>
      <w:r w:rsidRPr="00482AE1">
        <w:rPr>
          <w:rFonts w:cstheme="minorHAnsi"/>
          <w:color w:val="000000"/>
        </w:rPr>
        <w:t xml:space="preserve"> and providing equal opportunity to </w:t>
      </w:r>
      <w:r w:rsidR="006A5B4D">
        <w:rPr>
          <w:rFonts w:cstheme="minorHAnsi"/>
          <w:color w:val="000000"/>
        </w:rPr>
        <w:t>SVBE and MWBE</w:t>
      </w:r>
      <w:r>
        <w:rPr>
          <w:rFonts w:cstheme="minorHAnsi"/>
          <w:color w:val="000000"/>
        </w:rPr>
        <w:t xml:space="preserve"> </w:t>
      </w:r>
      <w:r w:rsidRPr="00482AE1">
        <w:rPr>
          <w:rFonts w:cstheme="minorHAnsi"/>
          <w:color w:val="000000"/>
        </w:rPr>
        <w:t>Business Enterprises.  In furthering that commitment, we invite all Subcontractors and Suppliers to bid on the referenced project.</w:t>
      </w:r>
      <w:r w:rsidR="00AF08AC">
        <w:rPr>
          <w:rFonts w:cstheme="minorHAnsi"/>
          <w:color w:val="000000"/>
        </w:rPr>
        <w:t xml:space="preserve">  </w:t>
      </w:r>
      <w:r w:rsidR="00D627FF">
        <w:rPr>
          <w:rFonts w:cstheme="minorHAnsi"/>
          <w:color w:val="000000"/>
        </w:rPr>
        <w:t xml:space="preserve">If you require information or assistance regarding obtaining certifications and registration, or </w:t>
      </w:r>
      <w:r w:rsidR="00427E0B">
        <w:rPr>
          <w:rFonts w:cstheme="minorHAnsi"/>
          <w:color w:val="000000"/>
        </w:rPr>
        <w:t xml:space="preserve">any </w:t>
      </w:r>
      <w:r w:rsidR="00D627FF">
        <w:rPr>
          <w:rFonts w:cstheme="minorHAnsi"/>
          <w:color w:val="000000"/>
        </w:rPr>
        <w:t>related service, please call our office.</w:t>
      </w:r>
      <w:r w:rsidR="00AF08AC">
        <w:rPr>
          <w:rFonts w:cstheme="minorHAnsi"/>
          <w:color w:val="000000"/>
        </w:rPr>
        <w:t xml:space="preserve"> </w:t>
      </w:r>
    </w:p>
    <w:p w14:paraId="28614301" w14:textId="0A0CC6E2" w:rsidR="002A531C" w:rsidRDefault="00482AE1" w:rsidP="00223C85">
      <w:pPr>
        <w:spacing w:after="120"/>
        <w:rPr>
          <w:rFonts w:cstheme="minorHAnsi"/>
        </w:rPr>
      </w:pPr>
      <w:r w:rsidRPr="000F5423">
        <w:rPr>
          <w:rFonts w:cstheme="minorHAnsi"/>
          <w:b/>
        </w:rPr>
        <w:t>Project Description</w:t>
      </w:r>
      <w:r w:rsidRPr="001B5EC3">
        <w:rPr>
          <w:rFonts w:cstheme="minorHAnsi"/>
          <w:b/>
        </w:rPr>
        <w:t>:</w:t>
      </w:r>
      <w:r w:rsidRPr="001B5EC3">
        <w:rPr>
          <w:rFonts w:cstheme="minorHAnsi"/>
        </w:rPr>
        <w:t xml:space="preserve">  </w:t>
      </w:r>
      <w:r w:rsidR="002A531C">
        <w:rPr>
          <w:rFonts w:cstheme="minorHAnsi"/>
        </w:rPr>
        <w:t xml:space="preserve">The purpose of this Project is to provide critical improvements along Interstate 90 </w:t>
      </w:r>
      <w:r w:rsidR="006A5B4D">
        <w:rPr>
          <w:rFonts w:cstheme="minorHAnsi"/>
        </w:rPr>
        <w:t>from the Cabin Creek interchange to West Easton interchange</w:t>
      </w:r>
      <w:r w:rsidR="002A531C">
        <w:rPr>
          <w:rFonts w:cstheme="minorHAnsi"/>
        </w:rPr>
        <w:t>.</w:t>
      </w:r>
      <w:r w:rsidR="00485B61">
        <w:rPr>
          <w:rFonts w:cstheme="minorHAnsi"/>
        </w:rPr>
        <w:t xml:space="preserve">  The Project is focused on a six-mile road widening from an existing four lane facility into a </w:t>
      </w:r>
      <w:proofErr w:type="gramStart"/>
      <w:r w:rsidR="00485B61">
        <w:rPr>
          <w:rFonts w:cstheme="minorHAnsi"/>
        </w:rPr>
        <w:t>six lane</w:t>
      </w:r>
      <w:proofErr w:type="gramEnd"/>
      <w:r w:rsidR="00485B61">
        <w:rPr>
          <w:rFonts w:cstheme="minorHAnsi"/>
        </w:rPr>
        <w:t xml:space="preserve"> facility with truck climbing lanes in select locations.  In conjunction with this, install new culverts and construct bridge crossing</w:t>
      </w:r>
      <w:r w:rsidR="00AF08AC">
        <w:rPr>
          <w:rFonts w:cstheme="minorHAnsi"/>
        </w:rPr>
        <w:t>s</w:t>
      </w:r>
      <w:r w:rsidR="00485B61">
        <w:rPr>
          <w:rFonts w:cstheme="minorHAnsi"/>
        </w:rPr>
        <w:t xml:space="preserve"> at various unnamed and named creeks</w:t>
      </w:r>
      <w:r w:rsidR="00E06A62">
        <w:rPr>
          <w:rFonts w:cstheme="minorHAnsi"/>
        </w:rPr>
        <w:t>,</w:t>
      </w:r>
      <w:r w:rsidR="00485B61">
        <w:rPr>
          <w:rFonts w:cstheme="minorHAnsi"/>
        </w:rPr>
        <w:t xml:space="preserve"> </w:t>
      </w:r>
      <w:r w:rsidR="00E06A62">
        <w:rPr>
          <w:rFonts w:cstheme="minorHAnsi"/>
        </w:rPr>
        <w:t xml:space="preserve">as well as wildlife over- and </w:t>
      </w:r>
      <w:proofErr w:type="spellStart"/>
      <w:r w:rsidR="00E06A62">
        <w:rPr>
          <w:rFonts w:cstheme="minorHAnsi"/>
        </w:rPr>
        <w:t>undercrossings</w:t>
      </w:r>
      <w:proofErr w:type="spellEnd"/>
      <w:r w:rsidR="00E06A62">
        <w:rPr>
          <w:rFonts w:cstheme="minorHAnsi"/>
        </w:rPr>
        <w:t xml:space="preserve">, </w:t>
      </w:r>
      <w:r w:rsidR="00485B61">
        <w:rPr>
          <w:rFonts w:cstheme="minorHAnsi"/>
        </w:rPr>
        <w:t>along the road alignment</w:t>
      </w:r>
      <w:r w:rsidR="00E06A62">
        <w:rPr>
          <w:rFonts w:cstheme="minorHAnsi"/>
        </w:rPr>
        <w:t>.</w:t>
      </w:r>
      <w:r w:rsidR="00D36383">
        <w:rPr>
          <w:rFonts w:cstheme="minorHAnsi"/>
        </w:rPr>
        <w:t xml:space="preserve">  Additional work included in this improve</w:t>
      </w:r>
      <w:r w:rsidR="00AF08AC">
        <w:rPr>
          <w:rFonts w:cstheme="minorHAnsi"/>
        </w:rPr>
        <w:t>ment</w:t>
      </w:r>
      <w:r w:rsidR="00D36383">
        <w:rPr>
          <w:rFonts w:cstheme="minorHAnsi"/>
        </w:rPr>
        <w:t xml:space="preserve"> is Hydraulic Connectivity Zone construction, wildlife exclusion fencing installation, MSE &amp; Soldier Pile erection, concrete and hot mix asphalt paving installation, concrete barrier &amp; guardrail installation, and traffic control systems installation.</w:t>
      </w:r>
    </w:p>
    <w:p w14:paraId="2C187613" w14:textId="56F66FCC" w:rsidR="00482AE1" w:rsidRDefault="00482AE1" w:rsidP="000F5423">
      <w:pPr>
        <w:spacing w:after="120"/>
        <w:rPr>
          <w:rFonts w:cstheme="minorHAnsi"/>
        </w:rPr>
      </w:pPr>
      <w:r w:rsidRPr="006C4B78">
        <w:rPr>
          <w:rFonts w:cstheme="minorHAnsi"/>
          <w:b/>
        </w:rPr>
        <w:t>Subcontractor Opportunities Include:</w:t>
      </w:r>
      <w:r w:rsidR="0029262F">
        <w:rPr>
          <w:rFonts w:cstheme="minorHAnsi"/>
        </w:rPr>
        <w:t xml:space="preserve"> </w:t>
      </w:r>
      <w:r w:rsidR="008B7146">
        <w:rPr>
          <w:rFonts w:cstheme="minorHAnsi"/>
        </w:rPr>
        <w:t xml:space="preserve"> </w:t>
      </w:r>
      <w:proofErr w:type="spellStart"/>
      <w:r w:rsidRPr="006C4B78">
        <w:rPr>
          <w:rFonts w:cstheme="minorHAnsi"/>
        </w:rPr>
        <w:t>sawcutting</w:t>
      </w:r>
      <w:proofErr w:type="spellEnd"/>
      <w:r w:rsidRPr="006C4B78">
        <w:rPr>
          <w:rFonts w:cstheme="minorHAnsi"/>
        </w:rPr>
        <w:t xml:space="preserve">, landscaping, traffic control, </w:t>
      </w:r>
      <w:r w:rsidR="001E18F2">
        <w:rPr>
          <w:rFonts w:cstheme="minorHAnsi"/>
        </w:rPr>
        <w:t xml:space="preserve">surveying, wall monitoring, </w:t>
      </w:r>
      <w:r w:rsidRPr="006C4B78">
        <w:rPr>
          <w:rFonts w:cstheme="minorHAnsi"/>
        </w:rPr>
        <w:t xml:space="preserve">trucking, HMA paving, </w:t>
      </w:r>
      <w:r w:rsidR="0029262F">
        <w:rPr>
          <w:rFonts w:cstheme="minorHAnsi"/>
        </w:rPr>
        <w:t xml:space="preserve">concrete paving, </w:t>
      </w:r>
      <w:r w:rsidRPr="006C4B78">
        <w:rPr>
          <w:rFonts w:cstheme="minorHAnsi"/>
        </w:rPr>
        <w:t xml:space="preserve">signage, guardrail, TESC, </w:t>
      </w:r>
      <w:r w:rsidR="001E18F2">
        <w:rPr>
          <w:rFonts w:cstheme="minorHAnsi"/>
        </w:rPr>
        <w:t xml:space="preserve">slope protection, </w:t>
      </w:r>
      <w:r w:rsidRPr="006C4B78">
        <w:rPr>
          <w:rFonts w:cstheme="minorHAnsi"/>
        </w:rPr>
        <w:t>demolition, rebar, earthwork</w:t>
      </w:r>
      <w:r w:rsidR="001E18F2">
        <w:rPr>
          <w:rFonts w:cstheme="minorHAnsi"/>
        </w:rPr>
        <w:t>, permanent ground anchors</w:t>
      </w:r>
      <w:r w:rsidRPr="006C4B78">
        <w:rPr>
          <w:rFonts w:cstheme="minorHAnsi"/>
        </w:rPr>
        <w:t xml:space="preserve">, barrier, </w:t>
      </w:r>
      <w:r w:rsidR="0029262F">
        <w:rPr>
          <w:rFonts w:cstheme="minorHAnsi"/>
        </w:rPr>
        <w:t xml:space="preserve">fencing, </w:t>
      </w:r>
      <w:r w:rsidRPr="006C4B78">
        <w:rPr>
          <w:rFonts w:cstheme="minorHAnsi"/>
        </w:rPr>
        <w:t xml:space="preserve">painting, sweeping, striping, drainage, steel fabrication, retaining walls, </w:t>
      </w:r>
      <w:r w:rsidR="001E18F2">
        <w:rPr>
          <w:rFonts w:cstheme="minorHAnsi"/>
        </w:rPr>
        <w:t xml:space="preserve">rock slope scaling, </w:t>
      </w:r>
      <w:r w:rsidR="003A166A">
        <w:rPr>
          <w:rFonts w:cstheme="minorHAnsi"/>
        </w:rPr>
        <w:t>shotcrete, electrical</w:t>
      </w:r>
      <w:r w:rsidR="00433C87">
        <w:rPr>
          <w:rFonts w:cstheme="minorHAnsi"/>
        </w:rPr>
        <w:t>/ITS</w:t>
      </w:r>
      <w:r w:rsidR="003A166A">
        <w:rPr>
          <w:rFonts w:cstheme="minorHAnsi"/>
        </w:rPr>
        <w:t>, pigmented sealer,</w:t>
      </w:r>
      <w:r w:rsidR="001E18F2">
        <w:rPr>
          <w:rFonts w:cstheme="minorHAnsi"/>
        </w:rPr>
        <w:t xml:space="preserve"> soldier pile walls,</w:t>
      </w:r>
      <w:r w:rsidR="003A166A">
        <w:rPr>
          <w:rFonts w:cstheme="minorHAnsi"/>
        </w:rPr>
        <w:t xml:space="preserve"> </w:t>
      </w:r>
      <w:r w:rsidRPr="006C4B78">
        <w:rPr>
          <w:rFonts w:cstheme="minorHAnsi"/>
        </w:rPr>
        <w:t>and more.</w:t>
      </w:r>
    </w:p>
    <w:p w14:paraId="41768700" w14:textId="1622E723" w:rsidR="000F5423" w:rsidRPr="00482AE1" w:rsidRDefault="000F5423" w:rsidP="001E18F2">
      <w:pPr>
        <w:spacing w:after="0" w:line="240" w:lineRule="auto"/>
        <w:rPr>
          <w:rFonts w:cstheme="minorHAnsi"/>
        </w:rPr>
      </w:pPr>
      <w:r w:rsidRPr="000F5423">
        <w:rPr>
          <w:rFonts w:cstheme="minorHAnsi"/>
          <w:b/>
        </w:rPr>
        <w:t>Project Documents</w:t>
      </w:r>
      <w:r>
        <w:rPr>
          <w:rFonts w:cstheme="minorHAnsi"/>
        </w:rPr>
        <w:t xml:space="preserve">:  </w:t>
      </w:r>
      <w:r w:rsidR="006C27D8">
        <w:rPr>
          <w:rFonts w:cstheme="minorHAnsi"/>
        </w:rPr>
        <w:t xml:space="preserve">Documents are available for download, at no cost, at the address below.  </w:t>
      </w:r>
      <w:hyperlink r:id="rId7" w:history="1">
        <w:r w:rsidR="006C27D8" w:rsidRPr="00276E33">
          <w:rPr>
            <w:rStyle w:val="Hyperlink"/>
          </w:rPr>
          <w:t>http://ftp.wsdot.wa.gov/contracts/9786-CabinCreekICtoWEastonICPhase3AddLanesWildlifeBridges/</w:t>
        </w:r>
      </w:hyperlink>
    </w:p>
    <w:p w14:paraId="7B25EB81" w14:textId="77777777" w:rsidR="000F5423" w:rsidRPr="001E18F2" w:rsidRDefault="000F5423" w:rsidP="001E18F2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bookmarkStart w:id="0" w:name="_Hlk531088841"/>
    </w:p>
    <w:p w14:paraId="78C8B244" w14:textId="77777777" w:rsidR="00482AE1" w:rsidRPr="00482AE1" w:rsidRDefault="00482AE1" w:rsidP="001E18F2">
      <w:pPr>
        <w:spacing w:after="0" w:line="240" w:lineRule="auto"/>
        <w:jc w:val="center"/>
        <w:rPr>
          <w:rFonts w:cstheme="minorHAnsi"/>
          <w:bCs/>
        </w:rPr>
      </w:pPr>
      <w:r w:rsidRPr="00482AE1">
        <w:rPr>
          <w:rFonts w:cstheme="minorHAnsi"/>
          <w:bCs/>
        </w:rPr>
        <w:t>Submit Quotes to</w:t>
      </w:r>
    </w:p>
    <w:p w14:paraId="466BC507" w14:textId="187BD64D" w:rsidR="00482AE1" w:rsidRPr="00482AE1" w:rsidRDefault="00482AE1" w:rsidP="000F5423">
      <w:pPr>
        <w:pStyle w:val="CM6"/>
        <w:spacing w:line="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82AE1">
        <w:rPr>
          <w:rFonts w:asciiTheme="minorHAnsi" w:hAnsiTheme="minorHAnsi" w:cstheme="minorHAnsi"/>
          <w:sz w:val="22"/>
          <w:szCs w:val="22"/>
        </w:rPr>
        <w:t xml:space="preserve">Attn: </w:t>
      </w:r>
      <w:r w:rsidR="006A5B4D">
        <w:rPr>
          <w:rFonts w:asciiTheme="minorHAnsi" w:hAnsiTheme="minorHAnsi" w:cstheme="minorHAnsi"/>
          <w:sz w:val="22"/>
          <w:szCs w:val="22"/>
        </w:rPr>
        <w:t>Dom Fisher</w:t>
      </w:r>
    </w:p>
    <w:p w14:paraId="2F726DCB" w14:textId="77777777" w:rsidR="00482AE1" w:rsidRPr="00482AE1" w:rsidRDefault="00482AE1" w:rsidP="000F5423">
      <w:pPr>
        <w:pStyle w:val="CM6"/>
        <w:spacing w:line="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82AE1">
        <w:rPr>
          <w:rFonts w:asciiTheme="minorHAnsi" w:hAnsiTheme="minorHAnsi" w:cstheme="minorHAnsi"/>
          <w:sz w:val="22"/>
          <w:szCs w:val="22"/>
        </w:rPr>
        <w:t xml:space="preserve">707 S. Grady Way, Ste. 500, </w:t>
      </w:r>
    </w:p>
    <w:p w14:paraId="53EACCD4" w14:textId="77777777" w:rsidR="00482AE1" w:rsidRPr="00482AE1" w:rsidRDefault="00482AE1" w:rsidP="000F5423">
      <w:pPr>
        <w:pStyle w:val="CM6"/>
        <w:spacing w:line="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82AE1">
        <w:rPr>
          <w:rFonts w:asciiTheme="minorHAnsi" w:hAnsiTheme="minorHAnsi" w:cstheme="minorHAnsi"/>
          <w:sz w:val="22"/>
          <w:szCs w:val="22"/>
        </w:rPr>
        <w:t>Renton</w:t>
      </w:r>
      <w:r w:rsidR="001B5EC3">
        <w:rPr>
          <w:rFonts w:asciiTheme="minorHAnsi" w:hAnsiTheme="minorHAnsi" w:cstheme="minorHAnsi"/>
          <w:sz w:val="22"/>
          <w:szCs w:val="22"/>
        </w:rPr>
        <w:t>,</w:t>
      </w:r>
      <w:r w:rsidRPr="00482AE1">
        <w:rPr>
          <w:rFonts w:asciiTheme="minorHAnsi" w:hAnsiTheme="minorHAnsi" w:cstheme="minorHAnsi"/>
          <w:sz w:val="22"/>
          <w:szCs w:val="22"/>
        </w:rPr>
        <w:t xml:space="preserve"> WA 98057 </w:t>
      </w:r>
    </w:p>
    <w:p w14:paraId="71C0B0D0" w14:textId="77777777" w:rsidR="00482AE1" w:rsidRPr="00482AE1" w:rsidRDefault="00482AE1" w:rsidP="000F5423">
      <w:pPr>
        <w:pStyle w:val="CM6"/>
        <w:spacing w:line="2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82AE1">
        <w:rPr>
          <w:rFonts w:asciiTheme="minorHAnsi" w:hAnsiTheme="minorHAnsi" w:cstheme="minorHAnsi"/>
          <w:sz w:val="22"/>
          <w:szCs w:val="22"/>
        </w:rPr>
        <w:t xml:space="preserve">Tel: (425) 255-7551, Fax: (425) 255-7325 </w:t>
      </w:r>
    </w:p>
    <w:p w14:paraId="084C0690" w14:textId="77777777" w:rsidR="00482AE1" w:rsidRPr="00482AE1" w:rsidRDefault="00482AE1" w:rsidP="000F5423">
      <w:pPr>
        <w:pStyle w:val="Default"/>
        <w:spacing w:line="20" w:lineRule="atLeas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82AE1">
        <w:rPr>
          <w:rFonts w:asciiTheme="minorHAnsi" w:hAnsiTheme="minorHAnsi" w:cstheme="minorHAnsi"/>
          <w:color w:val="auto"/>
          <w:sz w:val="22"/>
          <w:szCs w:val="22"/>
        </w:rPr>
        <w:t xml:space="preserve">Email: </w:t>
      </w:r>
      <w:hyperlink r:id="rId8" w:history="1">
        <w:r w:rsidRPr="00482AE1">
          <w:rPr>
            <w:rStyle w:val="Hyperlink"/>
            <w:rFonts w:asciiTheme="minorHAnsi" w:hAnsiTheme="minorHAnsi" w:cstheme="minorHAnsi"/>
            <w:sz w:val="22"/>
            <w:szCs w:val="22"/>
          </w:rPr>
          <w:t>nwestimating@atkn.com</w:t>
        </w:r>
      </w:hyperlink>
      <w:r w:rsidRPr="00482A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bookmarkEnd w:id="0"/>
    <w:p w14:paraId="67A48479" w14:textId="77777777" w:rsidR="00482AE1" w:rsidRPr="001E18F2" w:rsidRDefault="00482AE1" w:rsidP="000F5423">
      <w:pPr>
        <w:spacing w:after="120"/>
        <w:rPr>
          <w:sz w:val="10"/>
          <w:szCs w:val="10"/>
        </w:rPr>
      </w:pPr>
    </w:p>
    <w:p w14:paraId="2D7AFEB5" w14:textId="77777777" w:rsidR="00482AE1" w:rsidRPr="00482AE1" w:rsidRDefault="00482AE1" w:rsidP="00482AE1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00DFBCC" wp14:editId="7381890A">
            <wp:extent cx="2547602" cy="586704"/>
            <wp:effectExtent l="0" t="0" r="571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02" cy="5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A3D0B" w14:textId="77777777" w:rsidR="00482AE1" w:rsidRPr="00482AE1" w:rsidRDefault="00482AE1" w:rsidP="00482AE1">
      <w:pPr>
        <w:pStyle w:val="CM7"/>
        <w:spacing w:line="20" w:lineRule="atLeast"/>
        <w:jc w:val="center"/>
        <w:rPr>
          <w:rFonts w:asciiTheme="minorHAnsi" w:hAnsiTheme="minorHAnsi" w:cstheme="minorHAnsi"/>
          <w:sz w:val="14"/>
          <w:szCs w:val="14"/>
        </w:rPr>
      </w:pPr>
      <w:r w:rsidRPr="00482AE1">
        <w:rPr>
          <w:rFonts w:asciiTheme="minorHAnsi" w:hAnsiTheme="minorHAnsi" w:cstheme="minorHAnsi"/>
          <w:sz w:val="14"/>
          <w:szCs w:val="14"/>
        </w:rPr>
        <w:t>We are an Equal Opportunity Employer</w:t>
      </w:r>
    </w:p>
    <w:p w14:paraId="6C54C049" w14:textId="77777777" w:rsidR="00482AE1" w:rsidRPr="00482AE1" w:rsidRDefault="00482AE1" w:rsidP="00482AE1">
      <w:pPr>
        <w:pStyle w:val="CM7"/>
        <w:spacing w:line="20" w:lineRule="atLeast"/>
        <w:jc w:val="center"/>
        <w:rPr>
          <w:rFonts w:asciiTheme="minorHAnsi" w:hAnsiTheme="minorHAnsi" w:cstheme="minorHAnsi"/>
          <w:sz w:val="14"/>
          <w:szCs w:val="14"/>
        </w:rPr>
      </w:pPr>
      <w:r w:rsidRPr="00482AE1">
        <w:rPr>
          <w:rFonts w:asciiTheme="minorHAnsi" w:hAnsiTheme="minorHAnsi" w:cstheme="minorHAnsi"/>
          <w:sz w:val="14"/>
          <w:szCs w:val="14"/>
        </w:rPr>
        <w:t xml:space="preserve">&amp; </w:t>
      </w:r>
      <w:proofErr w:type="gramStart"/>
      <w:r w:rsidRPr="00482AE1">
        <w:rPr>
          <w:rFonts w:asciiTheme="minorHAnsi" w:hAnsiTheme="minorHAnsi" w:cstheme="minorHAnsi"/>
          <w:sz w:val="14"/>
          <w:szCs w:val="14"/>
        </w:rPr>
        <w:t>committed</w:t>
      </w:r>
      <w:proofErr w:type="gramEnd"/>
      <w:r w:rsidRPr="00482AE1">
        <w:rPr>
          <w:rFonts w:asciiTheme="minorHAnsi" w:hAnsiTheme="minorHAnsi" w:cstheme="minorHAnsi"/>
          <w:sz w:val="14"/>
          <w:szCs w:val="14"/>
        </w:rPr>
        <w:t xml:space="preserve"> to a drug-free work site.</w:t>
      </w:r>
    </w:p>
    <w:p w14:paraId="0A61A2F0" w14:textId="77777777" w:rsidR="00482AE1" w:rsidRPr="00482AE1" w:rsidRDefault="00482AE1" w:rsidP="00482AE1">
      <w:pPr>
        <w:pStyle w:val="Default"/>
        <w:rPr>
          <w:rFonts w:asciiTheme="minorHAnsi" w:hAnsiTheme="minorHAnsi" w:cstheme="minorHAnsi"/>
        </w:rPr>
      </w:pPr>
    </w:p>
    <w:p w14:paraId="5EB492C0" w14:textId="77777777" w:rsidR="00482AE1" w:rsidRPr="00482AE1" w:rsidRDefault="00482AE1" w:rsidP="00482AE1">
      <w:pPr>
        <w:pStyle w:val="CM1"/>
        <w:jc w:val="center"/>
        <w:rPr>
          <w:rFonts w:asciiTheme="minorHAnsi" w:hAnsiTheme="minorHAnsi" w:cstheme="minorHAnsi"/>
        </w:rPr>
      </w:pPr>
      <w:r w:rsidRPr="00482AE1">
        <w:rPr>
          <w:rFonts w:asciiTheme="minorHAnsi" w:hAnsiTheme="minorHAnsi" w:cstheme="minorHAnsi"/>
          <w:sz w:val="20"/>
          <w:szCs w:val="20"/>
        </w:rPr>
        <w:t xml:space="preserve">#GUYFACL003R8 </w:t>
      </w:r>
    </w:p>
    <w:sectPr w:rsidR="00482AE1" w:rsidRPr="00482AE1" w:rsidSect="008F6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E044" w14:textId="77777777" w:rsidR="001573F5" w:rsidRDefault="001573F5" w:rsidP="00390446">
      <w:pPr>
        <w:spacing w:after="0" w:line="240" w:lineRule="auto"/>
      </w:pPr>
      <w:r>
        <w:separator/>
      </w:r>
    </w:p>
  </w:endnote>
  <w:endnote w:type="continuationSeparator" w:id="0">
    <w:p w14:paraId="07441484" w14:textId="77777777" w:rsidR="001573F5" w:rsidRDefault="001573F5" w:rsidP="0039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79AF" w14:textId="77777777" w:rsidR="00390446" w:rsidRDefault="00390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8CBD" w14:textId="77777777" w:rsidR="00390446" w:rsidRDefault="00390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CB48" w14:textId="77777777" w:rsidR="00390446" w:rsidRDefault="00390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6CB2" w14:textId="77777777" w:rsidR="001573F5" w:rsidRDefault="001573F5" w:rsidP="00390446">
      <w:pPr>
        <w:spacing w:after="0" w:line="240" w:lineRule="auto"/>
      </w:pPr>
      <w:r>
        <w:separator/>
      </w:r>
    </w:p>
  </w:footnote>
  <w:footnote w:type="continuationSeparator" w:id="0">
    <w:p w14:paraId="5C713F0E" w14:textId="77777777" w:rsidR="001573F5" w:rsidRDefault="001573F5" w:rsidP="0039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7019" w14:textId="46714D3C" w:rsidR="00390446" w:rsidRDefault="00390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B7DA" w14:textId="03ACBE35" w:rsidR="00390446" w:rsidRDefault="00390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37E4" w14:textId="74E9BFD5" w:rsidR="00390446" w:rsidRDefault="00390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E1"/>
    <w:rsid w:val="000F5423"/>
    <w:rsid w:val="00110CAD"/>
    <w:rsid w:val="00121DD6"/>
    <w:rsid w:val="001573F5"/>
    <w:rsid w:val="00185D56"/>
    <w:rsid w:val="001B5EC3"/>
    <w:rsid w:val="001C1955"/>
    <w:rsid w:val="001C3428"/>
    <w:rsid w:val="001E18F2"/>
    <w:rsid w:val="00223C85"/>
    <w:rsid w:val="0029262F"/>
    <w:rsid w:val="002A531C"/>
    <w:rsid w:val="00390446"/>
    <w:rsid w:val="003A166A"/>
    <w:rsid w:val="003B2BC9"/>
    <w:rsid w:val="003D3C4C"/>
    <w:rsid w:val="00427E0B"/>
    <w:rsid w:val="00433C87"/>
    <w:rsid w:val="00482AE1"/>
    <w:rsid w:val="00485B61"/>
    <w:rsid w:val="004912F1"/>
    <w:rsid w:val="004D7651"/>
    <w:rsid w:val="00656149"/>
    <w:rsid w:val="006A5B4D"/>
    <w:rsid w:val="006C27D8"/>
    <w:rsid w:val="006C4B78"/>
    <w:rsid w:val="0073053D"/>
    <w:rsid w:val="007C0889"/>
    <w:rsid w:val="008B7146"/>
    <w:rsid w:val="008F6327"/>
    <w:rsid w:val="00936957"/>
    <w:rsid w:val="00973434"/>
    <w:rsid w:val="009905FD"/>
    <w:rsid w:val="00997C66"/>
    <w:rsid w:val="009E4ABE"/>
    <w:rsid w:val="00A75AC4"/>
    <w:rsid w:val="00AD71E1"/>
    <w:rsid w:val="00AF08AC"/>
    <w:rsid w:val="00D36383"/>
    <w:rsid w:val="00D627FF"/>
    <w:rsid w:val="00D93B0B"/>
    <w:rsid w:val="00DE4B6E"/>
    <w:rsid w:val="00E06A62"/>
    <w:rsid w:val="00E5666F"/>
    <w:rsid w:val="00E95DEB"/>
    <w:rsid w:val="00EB342C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CC0E0"/>
  <w15:chartTrackingRefBased/>
  <w15:docId w15:val="{A512D06A-0F4A-4960-B313-445163D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482AE1"/>
    <w:rPr>
      <w:color w:val="auto"/>
    </w:rPr>
  </w:style>
  <w:style w:type="character" w:styleId="Hyperlink">
    <w:name w:val="Hyperlink"/>
    <w:basedOn w:val="DefaultParagraphFont"/>
    <w:uiPriority w:val="99"/>
    <w:unhideWhenUsed/>
    <w:rsid w:val="00482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AE1"/>
    <w:rPr>
      <w:color w:val="808080"/>
      <w:shd w:val="clear" w:color="auto" w:fill="E6E6E6"/>
    </w:rPr>
  </w:style>
  <w:style w:type="paragraph" w:customStyle="1" w:styleId="CM1">
    <w:name w:val="CM1"/>
    <w:basedOn w:val="Default"/>
    <w:next w:val="Default"/>
    <w:uiPriority w:val="99"/>
    <w:rsid w:val="00482AE1"/>
    <w:rPr>
      <w:color w:val="auto"/>
    </w:rPr>
  </w:style>
  <w:style w:type="paragraph" w:customStyle="1" w:styleId="CM7">
    <w:name w:val="CM7"/>
    <w:basedOn w:val="Default"/>
    <w:next w:val="Default"/>
    <w:uiPriority w:val="99"/>
    <w:rsid w:val="00482AE1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B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46"/>
  </w:style>
  <w:style w:type="paragraph" w:styleId="Footer">
    <w:name w:val="footer"/>
    <w:basedOn w:val="Normal"/>
    <w:link w:val="FooterChar"/>
    <w:uiPriority w:val="99"/>
    <w:unhideWhenUsed/>
    <w:rsid w:val="00390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estimating@atk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tp.wsdot.wa.gov/contracts/9786-CabinCreekICtoWEastonICPhase3AddLanesWildlifeBridg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D68C-5D63-49AE-B8F7-AA7449C1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Shore</dc:creator>
  <cp:keywords/>
  <dc:description/>
  <cp:lastModifiedBy>Dominique Fisher</cp:lastModifiedBy>
  <cp:revision>8</cp:revision>
  <cp:lastPrinted>2022-04-12T21:54:00Z</cp:lastPrinted>
  <dcterms:created xsi:type="dcterms:W3CDTF">2022-04-12T20:25:00Z</dcterms:created>
  <dcterms:modified xsi:type="dcterms:W3CDTF">2022-04-14T17:46:00Z</dcterms:modified>
</cp:coreProperties>
</file>